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E00C" w14:textId="106288C1" w:rsidR="002A1D55" w:rsidRPr="000B0616" w:rsidRDefault="002A1D55" w:rsidP="002A1D55">
      <w:pPr>
        <w:pStyle w:val="Normlnweb"/>
        <w:spacing w:before="0" w:after="0"/>
        <w:ind w:left="2835" w:hanging="2835"/>
        <w:rPr>
          <w:rFonts w:ascii="Arial" w:hAnsi="Arial" w:cs="Arial"/>
          <w:color w:val="000000"/>
          <w:sz w:val="20"/>
          <w:szCs w:val="20"/>
        </w:rPr>
      </w:pPr>
      <w:r w:rsidRPr="000B0616">
        <w:rPr>
          <w:rFonts w:ascii="Arial" w:hAnsi="Arial" w:cs="Arial"/>
          <w:color w:val="000000"/>
          <w:sz w:val="20"/>
          <w:szCs w:val="20"/>
        </w:rPr>
        <w:t>Akce:</w:t>
      </w:r>
      <w:r w:rsidRPr="000B0616">
        <w:rPr>
          <w:rFonts w:ascii="Arial" w:hAnsi="Arial" w:cs="Arial"/>
          <w:color w:val="000000"/>
          <w:sz w:val="20"/>
          <w:szCs w:val="20"/>
        </w:rPr>
        <w:tab/>
      </w:r>
      <w:r w:rsidRPr="000B0616">
        <w:rPr>
          <w:rFonts w:ascii="Arial" w:hAnsi="Arial" w:cs="Arial"/>
          <w:color w:val="000000"/>
          <w:sz w:val="20"/>
          <w:szCs w:val="20"/>
        </w:rPr>
        <w:tab/>
      </w:r>
      <w:r w:rsidR="00AF5FA1" w:rsidRPr="000B0616">
        <w:rPr>
          <w:rFonts w:ascii="Arial" w:hAnsi="Arial" w:cs="Arial"/>
          <w:b/>
          <w:bCs/>
          <w:color w:val="000000"/>
          <w:sz w:val="20"/>
          <w:szCs w:val="20"/>
        </w:rPr>
        <w:t xml:space="preserve">Stavební úpravy </w:t>
      </w:r>
      <w:r w:rsidR="002C6755">
        <w:rPr>
          <w:rFonts w:ascii="Arial" w:hAnsi="Arial" w:cs="Arial"/>
          <w:b/>
          <w:bCs/>
          <w:color w:val="000000"/>
          <w:sz w:val="20"/>
          <w:szCs w:val="20"/>
        </w:rPr>
        <w:t xml:space="preserve">učebny Střední školy </w:t>
      </w:r>
      <w:r w:rsidR="00E846EF">
        <w:rPr>
          <w:rFonts w:ascii="Arial" w:hAnsi="Arial" w:cs="Arial"/>
          <w:b/>
          <w:bCs/>
          <w:color w:val="000000"/>
          <w:sz w:val="20"/>
          <w:szCs w:val="20"/>
        </w:rPr>
        <w:t>O</w:t>
      </w:r>
      <w:r w:rsidR="002C6755">
        <w:rPr>
          <w:rFonts w:ascii="Arial" w:hAnsi="Arial" w:cs="Arial"/>
          <w:b/>
          <w:bCs/>
          <w:color w:val="000000"/>
          <w:sz w:val="20"/>
          <w:szCs w:val="20"/>
        </w:rPr>
        <w:t>pavská 22, Vítkov</w:t>
      </w:r>
    </w:p>
    <w:p w14:paraId="6C21212C" w14:textId="77777777" w:rsidR="002A1D55" w:rsidRPr="000B0616" w:rsidRDefault="002A1D55" w:rsidP="002A1D55">
      <w:pPr>
        <w:pStyle w:val="Normlnweb"/>
        <w:spacing w:before="0" w:after="0"/>
        <w:rPr>
          <w:rFonts w:ascii="Arial" w:hAnsi="Arial" w:cs="Arial"/>
          <w:color w:val="000000"/>
          <w:sz w:val="20"/>
          <w:szCs w:val="20"/>
        </w:rPr>
      </w:pPr>
    </w:p>
    <w:p w14:paraId="4E0275A4" w14:textId="417C6E73" w:rsidR="002A1D55" w:rsidRPr="000B0616" w:rsidRDefault="002A1D55" w:rsidP="002A1D55">
      <w:pPr>
        <w:pStyle w:val="Normlnweb"/>
        <w:spacing w:before="0" w:after="0"/>
        <w:rPr>
          <w:rFonts w:ascii="Arial" w:hAnsi="Arial" w:cs="Arial"/>
          <w:color w:val="000000"/>
          <w:sz w:val="20"/>
          <w:szCs w:val="20"/>
        </w:rPr>
      </w:pPr>
      <w:r w:rsidRPr="000B0616">
        <w:rPr>
          <w:rFonts w:ascii="Arial" w:hAnsi="Arial" w:cs="Arial"/>
          <w:color w:val="000000"/>
          <w:sz w:val="20"/>
          <w:szCs w:val="20"/>
        </w:rPr>
        <w:t>Místo stavby:</w:t>
      </w:r>
      <w:r w:rsidRPr="000B0616">
        <w:rPr>
          <w:rFonts w:ascii="Arial" w:hAnsi="Arial" w:cs="Arial"/>
          <w:color w:val="000000"/>
          <w:sz w:val="20"/>
          <w:szCs w:val="20"/>
        </w:rPr>
        <w:tab/>
      </w:r>
      <w:r w:rsidRPr="000B0616">
        <w:rPr>
          <w:rFonts w:ascii="Arial" w:hAnsi="Arial" w:cs="Arial"/>
          <w:color w:val="000000"/>
          <w:sz w:val="20"/>
          <w:szCs w:val="20"/>
        </w:rPr>
        <w:tab/>
      </w:r>
      <w:r w:rsidRPr="000B0616">
        <w:rPr>
          <w:rFonts w:ascii="Arial" w:hAnsi="Arial" w:cs="Arial"/>
          <w:color w:val="000000"/>
          <w:sz w:val="20"/>
          <w:szCs w:val="20"/>
        </w:rPr>
        <w:tab/>
      </w:r>
      <w:r w:rsidR="00E846EF">
        <w:rPr>
          <w:rFonts w:ascii="Arial" w:hAnsi="Arial" w:cs="Arial"/>
          <w:color w:val="000000"/>
          <w:sz w:val="20"/>
          <w:szCs w:val="20"/>
        </w:rPr>
        <w:t>Opavská 22, Vítkov</w:t>
      </w:r>
    </w:p>
    <w:p w14:paraId="4F67FAB4" w14:textId="77777777" w:rsidR="002A1D55" w:rsidRPr="000B0616" w:rsidRDefault="002A1D55" w:rsidP="002A1D55">
      <w:pPr>
        <w:pStyle w:val="Normlnweb"/>
        <w:spacing w:before="0" w:after="0"/>
        <w:jc w:val="both"/>
        <w:rPr>
          <w:rFonts w:ascii="Arial" w:hAnsi="Arial" w:cs="Arial"/>
          <w:bCs/>
          <w:sz w:val="20"/>
          <w:szCs w:val="20"/>
        </w:rPr>
      </w:pPr>
    </w:p>
    <w:p w14:paraId="4DFE7D1B" w14:textId="77777777" w:rsidR="002C6755" w:rsidRDefault="002A1D55" w:rsidP="00AF5FA1">
      <w:pPr>
        <w:pStyle w:val="Default"/>
        <w:rPr>
          <w:b/>
          <w:bCs/>
          <w:sz w:val="20"/>
          <w:szCs w:val="20"/>
        </w:rPr>
      </w:pPr>
      <w:r w:rsidRPr="000B0616">
        <w:rPr>
          <w:bCs/>
          <w:sz w:val="20"/>
          <w:szCs w:val="20"/>
        </w:rPr>
        <w:t>Investor:</w:t>
      </w:r>
      <w:r w:rsidRPr="000B0616">
        <w:rPr>
          <w:b/>
          <w:bCs/>
          <w:sz w:val="20"/>
          <w:szCs w:val="20"/>
        </w:rPr>
        <w:tab/>
      </w:r>
      <w:r w:rsidRPr="000B0616">
        <w:rPr>
          <w:b/>
          <w:bCs/>
          <w:sz w:val="20"/>
          <w:szCs w:val="20"/>
        </w:rPr>
        <w:tab/>
      </w:r>
      <w:r w:rsidRPr="000B0616">
        <w:rPr>
          <w:b/>
          <w:bCs/>
          <w:sz w:val="20"/>
          <w:szCs w:val="20"/>
        </w:rPr>
        <w:tab/>
      </w:r>
      <w:r w:rsidR="002C6755">
        <w:rPr>
          <w:b/>
          <w:bCs/>
          <w:sz w:val="20"/>
          <w:szCs w:val="20"/>
        </w:rPr>
        <w:t xml:space="preserve">Střední škola Odry, </w:t>
      </w:r>
    </w:p>
    <w:p w14:paraId="5728E7E7" w14:textId="77777777" w:rsidR="002C6755" w:rsidRDefault="002C6755" w:rsidP="002C6755">
      <w:pPr>
        <w:pStyle w:val="Default"/>
        <w:ind w:left="2160" w:firstLine="720"/>
        <w:rPr>
          <w:b/>
          <w:bCs/>
          <w:sz w:val="20"/>
          <w:szCs w:val="20"/>
        </w:rPr>
      </w:pPr>
      <w:r>
        <w:rPr>
          <w:b/>
          <w:bCs/>
          <w:sz w:val="20"/>
          <w:szCs w:val="20"/>
        </w:rPr>
        <w:t xml:space="preserve">Sokolovská 647/1, </w:t>
      </w:r>
    </w:p>
    <w:p w14:paraId="03BA2722" w14:textId="77777777" w:rsidR="002C6755" w:rsidRDefault="002C6755" w:rsidP="002C6755">
      <w:pPr>
        <w:pStyle w:val="Default"/>
        <w:ind w:left="2160" w:firstLine="720"/>
        <w:rPr>
          <w:b/>
          <w:bCs/>
          <w:sz w:val="20"/>
          <w:szCs w:val="20"/>
        </w:rPr>
      </w:pPr>
      <w:r>
        <w:rPr>
          <w:b/>
          <w:bCs/>
          <w:sz w:val="20"/>
          <w:szCs w:val="20"/>
        </w:rPr>
        <w:t xml:space="preserve">742 35 Odry, </w:t>
      </w:r>
    </w:p>
    <w:p w14:paraId="77C02020" w14:textId="57557018" w:rsidR="00AF5FA1" w:rsidRPr="000B0616" w:rsidRDefault="002C6755" w:rsidP="002C6755">
      <w:pPr>
        <w:pStyle w:val="Default"/>
        <w:ind w:left="2160" w:firstLine="720"/>
        <w:rPr>
          <w:b/>
          <w:bCs/>
          <w:sz w:val="20"/>
          <w:szCs w:val="20"/>
        </w:rPr>
      </w:pPr>
      <w:r>
        <w:rPr>
          <w:b/>
          <w:bCs/>
          <w:sz w:val="20"/>
          <w:szCs w:val="20"/>
        </w:rPr>
        <w:t>IČ:00577910</w:t>
      </w:r>
    </w:p>
    <w:p w14:paraId="4E2824D6" w14:textId="77777777" w:rsidR="00AF5FA1" w:rsidRPr="000B0616" w:rsidRDefault="00AF5FA1" w:rsidP="00AF5FA1">
      <w:pPr>
        <w:pStyle w:val="Default"/>
        <w:rPr>
          <w:b/>
          <w:bCs/>
          <w:sz w:val="20"/>
          <w:szCs w:val="20"/>
        </w:rPr>
      </w:pPr>
    </w:p>
    <w:p w14:paraId="13760037" w14:textId="209D508E" w:rsidR="002A1D55" w:rsidRPr="000B0616" w:rsidRDefault="002A1D55" w:rsidP="00AF5FA1">
      <w:pPr>
        <w:pStyle w:val="Default"/>
        <w:rPr>
          <w:sz w:val="20"/>
          <w:szCs w:val="20"/>
        </w:rPr>
      </w:pPr>
      <w:r w:rsidRPr="000B0616">
        <w:rPr>
          <w:sz w:val="20"/>
          <w:szCs w:val="20"/>
        </w:rPr>
        <w:t>_________________________________________________________________________________</w:t>
      </w:r>
    </w:p>
    <w:p w14:paraId="02FE56D4" w14:textId="77777777" w:rsidR="00AF5FA1" w:rsidRPr="000B0616" w:rsidRDefault="00AF5FA1" w:rsidP="0048560A">
      <w:pPr>
        <w:jc w:val="both"/>
        <w:rPr>
          <w:rFonts w:ascii="Arial" w:hAnsi="Arial" w:cs="Arial"/>
          <w:b/>
          <w:bCs/>
          <w:sz w:val="20"/>
          <w:szCs w:val="20"/>
        </w:rPr>
      </w:pPr>
    </w:p>
    <w:p w14:paraId="1A123310" w14:textId="6971C251" w:rsidR="00E846EF" w:rsidRPr="00C3406A" w:rsidRDefault="002A1D55" w:rsidP="00E846EF">
      <w:pPr>
        <w:jc w:val="both"/>
        <w:rPr>
          <w:rFonts w:ascii="Arial" w:hAnsi="Arial" w:cs="Arial"/>
          <w:b/>
          <w:bCs/>
          <w:sz w:val="20"/>
          <w:szCs w:val="20"/>
        </w:rPr>
      </w:pPr>
      <w:r w:rsidRPr="000B0616">
        <w:rPr>
          <w:rFonts w:ascii="Arial" w:hAnsi="Arial" w:cs="Arial"/>
          <w:b/>
          <w:bCs/>
          <w:sz w:val="20"/>
          <w:szCs w:val="20"/>
        </w:rPr>
        <w:t>POPIS STAVBY</w:t>
      </w:r>
    </w:p>
    <w:p w14:paraId="48331218" w14:textId="77777777" w:rsidR="00DF4F44" w:rsidRPr="00DF4F44" w:rsidRDefault="00DF4F44" w:rsidP="00DF4F44">
      <w:pPr>
        <w:jc w:val="both"/>
        <w:rPr>
          <w:rFonts w:ascii="Arial" w:hAnsi="Arial" w:cs="Arial"/>
          <w:sz w:val="20"/>
          <w:szCs w:val="20"/>
        </w:rPr>
      </w:pPr>
      <w:r w:rsidRPr="00DF4F44">
        <w:rPr>
          <w:rFonts w:ascii="Arial" w:hAnsi="Arial" w:cs="Arial"/>
          <w:sz w:val="20"/>
          <w:szCs w:val="20"/>
        </w:rPr>
        <w:t xml:space="preserve">Stávající učebna určená pro praktickou výuku žáků oboru kuchař již svým technickým stavem a morálním opotřebením neodpovídá současným standardům kladeným na moderní gastronomické provozy. Vnitřní povrchy stěn a podlah vykazují značné známky opotřebení, stávající technologické </w:t>
      </w:r>
      <w:proofErr w:type="spellStart"/>
      <w:r w:rsidRPr="00DF4F44">
        <w:rPr>
          <w:rFonts w:ascii="Arial" w:hAnsi="Arial" w:cs="Arial"/>
          <w:sz w:val="20"/>
          <w:szCs w:val="20"/>
        </w:rPr>
        <w:t>gastrovybavení</w:t>
      </w:r>
      <w:proofErr w:type="spellEnd"/>
      <w:r w:rsidRPr="00DF4F44">
        <w:rPr>
          <w:rFonts w:ascii="Arial" w:hAnsi="Arial" w:cs="Arial"/>
          <w:sz w:val="20"/>
          <w:szCs w:val="20"/>
        </w:rPr>
        <w:t xml:space="preserve"> je zastaralé a vnitřní instalace technického zabezpečení budovy svým uspořádáním limitují efektivní a bezpečnou výuku. Cílem navrhovaných úprav je kompletní modernizace celého prostoru na moderní pracoviště, které bude plně odpovídat současným ergonomickým, hygienickým a technickým požadavkům.</w:t>
      </w:r>
    </w:p>
    <w:p w14:paraId="700AC819" w14:textId="1C45A52E" w:rsidR="00DF4F44" w:rsidRPr="00DF4F44" w:rsidRDefault="00DF4F44" w:rsidP="00DF4F44">
      <w:pPr>
        <w:jc w:val="both"/>
        <w:rPr>
          <w:rFonts w:ascii="Arial" w:hAnsi="Arial" w:cs="Arial"/>
          <w:sz w:val="20"/>
          <w:szCs w:val="20"/>
        </w:rPr>
      </w:pPr>
      <w:r w:rsidRPr="00DF4F44">
        <w:rPr>
          <w:rFonts w:ascii="Arial" w:hAnsi="Arial" w:cs="Arial"/>
          <w:sz w:val="20"/>
          <w:szCs w:val="20"/>
        </w:rPr>
        <w:t xml:space="preserve">Stavební úpravy se týkají vnitřního prostoru učebny číslo 101 v prvním nadzemním podlaží o celkové podlahové ploše 62,98 m². V rámci stavebních prací dojde k demontáži stávajícího </w:t>
      </w:r>
      <w:proofErr w:type="spellStart"/>
      <w:r w:rsidRPr="00DF4F44">
        <w:rPr>
          <w:rFonts w:ascii="Arial" w:hAnsi="Arial" w:cs="Arial"/>
          <w:sz w:val="20"/>
          <w:szCs w:val="20"/>
        </w:rPr>
        <w:t>gastrovybavení</w:t>
      </w:r>
      <w:proofErr w:type="spellEnd"/>
      <w:r w:rsidRPr="00DF4F44">
        <w:rPr>
          <w:rFonts w:ascii="Arial" w:hAnsi="Arial" w:cs="Arial"/>
          <w:sz w:val="20"/>
          <w:szCs w:val="20"/>
        </w:rPr>
        <w:t xml:space="preserve"> a odstranění původních opotřebovaných povrchů. Nové dispoziční uspořádání pracovišť bude vymezeno výstavbou dvou nových nízkých </w:t>
      </w:r>
      <w:proofErr w:type="spellStart"/>
      <w:r w:rsidRPr="00DF4F44">
        <w:rPr>
          <w:rFonts w:ascii="Arial" w:hAnsi="Arial" w:cs="Arial"/>
          <w:sz w:val="20"/>
          <w:szCs w:val="20"/>
        </w:rPr>
        <w:t>polopříček</w:t>
      </w:r>
      <w:proofErr w:type="spellEnd"/>
      <w:r w:rsidRPr="00DF4F44">
        <w:rPr>
          <w:rFonts w:ascii="Arial" w:hAnsi="Arial" w:cs="Arial"/>
          <w:sz w:val="20"/>
          <w:szCs w:val="20"/>
        </w:rPr>
        <w:t xml:space="preserve"> z </w:t>
      </w:r>
      <w:proofErr w:type="spellStart"/>
      <w:r w:rsidRPr="00DF4F44">
        <w:rPr>
          <w:rFonts w:ascii="Arial" w:hAnsi="Arial" w:cs="Arial"/>
          <w:sz w:val="20"/>
          <w:szCs w:val="20"/>
        </w:rPr>
        <w:t>porobetonových</w:t>
      </w:r>
      <w:proofErr w:type="spellEnd"/>
      <w:r w:rsidRPr="00DF4F44">
        <w:rPr>
          <w:rFonts w:ascii="Arial" w:hAnsi="Arial" w:cs="Arial"/>
          <w:sz w:val="20"/>
          <w:szCs w:val="20"/>
        </w:rPr>
        <w:t xml:space="preserve"> tvárnic o výšce 1,4 metru, které poslouží jako instalační stěny pro nové technologie. V místnosti budou provedeny nové vnitřní omítky, dojde k pokládce nové keramické protiskluzové dlažby a stěny budou opatřeny novým kerami</w:t>
      </w:r>
      <w:r w:rsidR="00C3406A">
        <w:rPr>
          <w:rFonts w:ascii="Arial" w:hAnsi="Arial" w:cs="Arial"/>
          <w:sz w:val="20"/>
          <w:szCs w:val="20"/>
        </w:rPr>
        <w:t xml:space="preserve">ckým </w:t>
      </w:r>
      <w:r w:rsidRPr="00DF4F44">
        <w:rPr>
          <w:rFonts w:ascii="Arial" w:hAnsi="Arial" w:cs="Arial"/>
          <w:sz w:val="20"/>
          <w:szCs w:val="20"/>
        </w:rPr>
        <w:t xml:space="preserve">obkladem do výšky 2,0 metru, respektive do výšky 1,4 metru v případě nově budovaných </w:t>
      </w:r>
      <w:proofErr w:type="spellStart"/>
      <w:r w:rsidRPr="00DF4F44">
        <w:rPr>
          <w:rFonts w:ascii="Arial" w:hAnsi="Arial" w:cs="Arial"/>
          <w:sz w:val="20"/>
          <w:szCs w:val="20"/>
        </w:rPr>
        <w:t>polopříček</w:t>
      </w:r>
      <w:proofErr w:type="spellEnd"/>
      <w:r w:rsidRPr="00DF4F44">
        <w:rPr>
          <w:rFonts w:ascii="Arial" w:hAnsi="Arial" w:cs="Arial"/>
          <w:sz w:val="20"/>
          <w:szCs w:val="20"/>
        </w:rPr>
        <w:t>. Tím bude zajištěna snadná omyvatelnost a vysoký hygienický standard provozu.</w:t>
      </w:r>
    </w:p>
    <w:p w14:paraId="0271FE0D" w14:textId="75D2154C" w:rsidR="00DF4F44" w:rsidRPr="00DF4F44" w:rsidRDefault="00DF4F44" w:rsidP="00DF4F44">
      <w:pPr>
        <w:jc w:val="both"/>
        <w:rPr>
          <w:rFonts w:ascii="Arial" w:hAnsi="Arial" w:cs="Arial"/>
          <w:sz w:val="20"/>
          <w:szCs w:val="20"/>
        </w:rPr>
      </w:pPr>
      <w:r w:rsidRPr="00DF4F44">
        <w:rPr>
          <w:rFonts w:ascii="Arial" w:hAnsi="Arial" w:cs="Arial"/>
          <w:sz w:val="20"/>
          <w:szCs w:val="20"/>
        </w:rPr>
        <w:t>V rámci rekonstrukce dojde ke kompletní výměně vnitřních rozvodů zdravotní techniky. Nové rozvody vody a kanalizace budou v plném rozsahu napojeny na stávající domovní stoupačky a svody budovy. Vnitřní elektroinstalace bude kompletně obnovena v rozsahu nových úsporných LED svítidel, standardních zásuvkových okruhů a samostatných silnoproudých přípojek určených pro dopojení nových technologických gastro spotřebičů. Nově řešený systém vzduchotechniky nahradí původní, již nevyhovující zařízení. Pro spolehlivý odtah tepla a par z varných center bude instalován nový systém pěti nerezových digestoří o rozměrech 900x900x450 mm. Odpadní vzduch bude potrubními rozvody s tlumiči hluku odváděn pomocí potrubního ventilátoru do exteriéru, přičemž bude využit stávající stěnový prostup, který se pro tento účel pouze stavebně zvětší. Nucený přívod čerstvého vzduchu do učebny zajistí nová textilní přívodní vyústka o délce 6 metrů vybavená přívodním ventilátorem s ohřevem, což si okrajově vyžádá zřízení jednoho nového prostupu obvodovou konstrukcí.</w:t>
      </w:r>
    </w:p>
    <w:p w14:paraId="2FFD6A21" w14:textId="77777777" w:rsidR="00DF4F44" w:rsidRPr="00DF4F44" w:rsidRDefault="00DF4F44" w:rsidP="00DF4F44">
      <w:pPr>
        <w:jc w:val="both"/>
        <w:rPr>
          <w:rFonts w:ascii="Arial" w:hAnsi="Arial" w:cs="Arial"/>
          <w:sz w:val="20"/>
          <w:szCs w:val="20"/>
        </w:rPr>
      </w:pPr>
      <w:r w:rsidRPr="00DF4F44">
        <w:rPr>
          <w:rFonts w:ascii="Arial" w:hAnsi="Arial" w:cs="Arial"/>
          <w:sz w:val="20"/>
          <w:szCs w:val="20"/>
        </w:rPr>
        <w:t xml:space="preserve">Učebna bude nově osazena profesionálním gastronomickým vybavením v </w:t>
      </w:r>
      <w:proofErr w:type="spellStart"/>
      <w:r w:rsidRPr="00DF4F44">
        <w:rPr>
          <w:rFonts w:ascii="Arial" w:hAnsi="Arial" w:cs="Arial"/>
          <w:sz w:val="20"/>
          <w:szCs w:val="20"/>
        </w:rPr>
        <w:t>celonerezovém</w:t>
      </w:r>
      <w:proofErr w:type="spellEnd"/>
      <w:r w:rsidRPr="00DF4F44">
        <w:rPr>
          <w:rFonts w:ascii="Arial" w:hAnsi="Arial" w:cs="Arial"/>
          <w:sz w:val="20"/>
          <w:szCs w:val="20"/>
        </w:rPr>
        <w:t xml:space="preserve"> provedení splňujícím obecné standardy pro veřejné zakázky. Mezi hlavní technologické prvky patří čtyři nové </w:t>
      </w:r>
      <w:proofErr w:type="spellStart"/>
      <w:r w:rsidRPr="00DF4F44">
        <w:rPr>
          <w:rFonts w:ascii="Arial" w:hAnsi="Arial" w:cs="Arial"/>
          <w:sz w:val="20"/>
          <w:szCs w:val="20"/>
        </w:rPr>
        <w:t>čtyřplotýnkové</w:t>
      </w:r>
      <w:proofErr w:type="spellEnd"/>
      <w:r w:rsidRPr="00DF4F44">
        <w:rPr>
          <w:rFonts w:ascii="Arial" w:hAnsi="Arial" w:cs="Arial"/>
          <w:sz w:val="20"/>
          <w:szCs w:val="20"/>
        </w:rPr>
        <w:t xml:space="preserve"> sklokeramické sporáky s integrovanou elektrickou troubou a jeden multifunkční programovatelný konvektomat kapacitní úrovně 6x GN 1/1 umístěný na nerezovém podstavci se </w:t>
      </w:r>
      <w:proofErr w:type="spellStart"/>
      <w:r w:rsidRPr="00DF4F44">
        <w:rPr>
          <w:rFonts w:ascii="Arial" w:hAnsi="Arial" w:cs="Arial"/>
          <w:sz w:val="20"/>
          <w:szCs w:val="20"/>
        </w:rPr>
        <w:t>vsuvy</w:t>
      </w:r>
      <w:proofErr w:type="spellEnd"/>
      <w:r w:rsidRPr="00DF4F44">
        <w:rPr>
          <w:rFonts w:ascii="Arial" w:hAnsi="Arial" w:cs="Arial"/>
          <w:sz w:val="20"/>
          <w:szCs w:val="20"/>
        </w:rPr>
        <w:t xml:space="preserve"> na gastronomické nádoby. Pro mytí provozního nádobí bude instalována profesionální jednoplášťová myčka vybavená odpadním čerpadlem a změkčovačem vody. Mycí a pracovní centra doplní čtyři nerezové pracovní stoly se zásuvkovým blokem a integrovaným dřezem, čtyři samostatné </w:t>
      </w:r>
      <w:proofErr w:type="spellStart"/>
      <w:r w:rsidRPr="00DF4F44">
        <w:rPr>
          <w:rFonts w:ascii="Arial" w:hAnsi="Arial" w:cs="Arial"/>
          <w:sz w:val="20"/>
          <w:szCs w:val="20"/>
        </w:rPr>
        <w:t>jednodrezy</w:t>
      </w:r>
      <w:proofErr w:type="spellEnd"/>
      <w:r w:rsidRPr="00DF4F44">
        <w:rPr>
          <w:rFonts w:ascii="Arial" w:hAnsi="Arial" w:cs="Arial"/>
          <w:sz w:val="20"/>
          <w:szCs w:val="20"/>
        </w:rPr>
        <w:t xml:space="preserve">, nerezové stoly s policemi, závěsné skříňky se zásuvnými dveřmi a volně stojící skladovací regály. Součástí dodávky technologie je také nové umyvadlo s bezdotykovým příslušenstvím, nerezové podlahové vpusti s </w:t>
      </w:r>
      <w:proofErr w:type="spellStart"/>
      <w:r w:rsidRPr="00DF4F44">
        <w:rPr>
          <w:rFonts w:ascii="Arial" w:hAnsi="Arial" w:cs="Arial"/>
          <w:sz w:val="20"/>
          <w:szCs w:val="20"/>
        </w:rPr>
        <w:t>protizápachovou</w:t>
      </w:r>
      <w:proofErr w:type="spellEnd"/>
      <w:r w:rsidRPr="00DF4F44">
        <w:rPr>
          <w:rFonts w:ascii="Arial" w:hAnsi="Arial" w:cs="Arial"/>
          <w:sz w:val="20"/>
          <w:szCs w:val="20"/>
        </w:rPr>
        <w:t xml:space="preserve"> uzávěrou a nerezová chladicí i mrazicí technika odpovídajícího objemu.</w:t>
      </w:r>
    </w:p>
    <w:p w14:paraId="540BA0E6" w14:textId="77777777" w:rsidR="00737133" w:rsidRDefault="00DF4F44" w:rsidP="00DF4F44">
      <w:pPr>
        <w:jc w:val="both"/>
        <w:rPr>
          <w:rFonts w:ascii="Arial" w:hAnsi="Arial" w:cs="Arial"/>
          <w:sz w:val="20"/>
          <w:szCs w:val="20"/>
        </w:rPr>
      </w:pPr>
      <w:r w:rsidRPr="00DF4F44">
        <w:rPr>
          <w:rFonts w:ascii="Arial" w:hAnsi="Arial" w:cs="Arial"/>
          <w:sz w:val="20"/>
          <w:szCs w:val="20"/>
        </w:rPr>
        <w:lastRenderedPageBreak/>
        <w:t xml:space="preserve">Navrhované stavební úpravy a udržovací práce svým charakterem a rozsahem splňují podmínky pro realizaci bez nutnosti podávání žádosti o stavební povolení nebo ohlášení stavebnímu úřadu ve smyslu platného stavebního zákona. Stavebními pracemi se žádným způsobem nezasahuje do hlavních nosných konstrukcí objektu, nemění se celkový vnější vzhled budovy ani se nemění účel užívání stavby, neboť dotčený prostor bude i nadále sloužit jako učebna pro praktickou výuku. Veškeré nové vnitřní instalace se pouze </w:t>
      </w:r>
      <w:proofErr w:type="spellStart"/>
      <w:r w:rsidRPr="00DF4F44">
        <w:rPr>
          <w:rFonts w:ascii="Arial" w:hAnsi="Arial" w:cs="Arial"/>
          <w:sz w:val="20"/>
          <w:szCs w:val="20"/>
        </w:rPr>
        <w:t>dopojují</w:t>
      </w:r>
      <w:proofErr w:type="spellEnd"/>
      <w:r w:rsidRPr="00DF4F44">
        <w:rPr>
          <w:rFonts w:ascii="Arial" w:hAnsi="Arial" w:cs="Arial"/>
          <w:sz w:val="20"/>
          <w:szCs w:val="20"/>
        </w:rPr>
        <w:t xml:space="preserve"> na stávající funkční páteřní rozvody v budově, nemají negativní vliv na požární bezpečnost objektu a navržené řešení plně vyhovuje požadavkům dotčených orgánů na ochranu veřejného zdraví.</w:t>
      </w:r>
    </w:p>
    <w:p w14:paraId="779AF2EF" w14:textId="77777777" w:rsidR="00737133" w:rsidRDefault="00737133" w:rsidP="00DF4F44">
      <w:pPr>
        <w:jc w:val="both"/>
        <w:rPr>
          <w:rFonts w:ascii="Arial" w:hAnsi="Arial" w:cs="Arial"/>
          <w:sz w:val="20"/>
          <w:szCs w:val="20"/>
        </w:rPr>
      </w:pPr>
    </w:p>
    <w:p w14:paraId="66E3C678" w14:textId="5D288C4B" w:rsidR="00DE4CC7" w:rsidRPr="000B0616" w:rsidRDefault="00DE4CC7" w:rsidP="00DF4F44">
      <w:pPr>
        <w:jc w:val="both"/>
        <w:rPr>
          <w:rFonts w:ascii="Arial" w:hAnsi="Arial" w:cs="Arial"/>
          <w:sz w:val="20"/>
          <w:szCs w:val="20"/>
        </w:rPr>
      </w:pPr>
      <w:r w:rsidRPr="000B0616">
        <w:rPr>
          <w:rFonts w:ascii="Arial" w:hAnsi="Arial" w:cs="Arial"/>
          <w:sz w:val="20"/>
          <w:szCs w:val="20"/>
        </w:rPr>
        <w:t>Ing. Arch. Tomáš Kudělka</w:t>
      </w:r>
    </w:p>
    <w:p w14:paraId="21361B03" w14:textId="77777777" w:rsidR="00DE4CC7" w:rsidRPr="0048560A" w:rsidRDefault="00DE4CC7" w:rsidP="0048560A">
      <w:pPr>
        <w:jc w:val="both"/>
        <w:rPr>
          <w:rFonts w:ascii="Arial" w:hAnsi="Arial" w:cs="Arial"/>
          <w:sz w:val="20"/>
          <w:szCs w:val="20"/>
        </w:rPr>
      </w:pPr>
    </w:p>
    <w:sectPr w:rsidR="00DE4CC7" w:rsidRPr="0048560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7CA3"/>
    <w:multiLevelType w:val="hybridMultilevel"/>
    <w:tmpl w:val="67E085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D910052"/>
    <w:multiLevelType w:val="hybridMultilevel"/>
    <w:tmpl w:val="D754631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63548648">
    <w:abstractNumId w:val="0"/>
  </w:num>
  <w:num w:numId="2" w16cid:durableId="69928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60A"/>
    <w:rsid w:val="000473C9"/>
    <w:rsid w:val="000970D4"/>
    <w:rsid w:val="000B0616"/>
    <w:rsid w:val="001041DA"/>
    <w:rsid w:val="00172941"/>
    <w:rsid w:val="00204F71"/>
    <w:rsid w:val="00224E72"/>
    <w:rsid w:val="002910E9"/>
    <w:rsid w:val="002A1D55"/>
    <w:rsid w:val="002A4DB7"/>
    <w:rsid w:val="002C6755"/>
    <w:rsid w:val="002F3D08"/>
    <w:rsid w:val="0037149E"/>
    <w:rsid w:val="0037372A"/>
    <w:rsid w:val="0048560A"/>
    <w:rsid w:val="004C5D4F"/>
    <w:rsid w:val="004D45FE"/>
    <w:rsid w:val="005A14B7"/>
    <w:rsid w:val="005B7ED5"/>
    <w:rsid w:val="00737133"/>
    <w:rsid w:val="00835B86"/>
    <w:rsid w:val="008C51CA"/>
    <w:rsid w:val="00933C0E"/>
    <w:rsid w:val="00A44B72"/>
    <w:rsid w:val="00A71FCD"/>
    <w:rsid w:val="00AF5FA1"/>
    <w:rsid w:val="00BA68BF"/>
    <w:rsid w:val="00BA7883"/>
    <w:rsid w:val="00C3406A"/>
    <w:rsid w:val="00C424B8"/>
    <w:rsid w:val="00C51F9A"/>
    <w:rsid w:val="00CD3347"/>
    <w:rsid w:val="00D10E38"/>
    <w:rsid w:val="00D94CA4"/>
    <w:rsid w:val="00DD5004"/>
    <w:rsid w:val="00DE1A40"/>
    <w:rsid w:val="00DE4CC7"/>
    <w:rsid w:val="00DF4F44"/>
    <w:rsid w:val="00E846EF"/>
    <w:rsid w:val="00F73391"/>
    <w:rsid w:val="00F95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17FAC"/>
  <w15:chartTrackingRefBased/>
  <w15:docId w15:val="{77725BE4-1A82-4E79-B47D-B0542925F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lang w:val="cs-CZ"/>
    </w:rPr>
  </w:style>
  <w:style w:type="paragraph" w:styleId="Nadpis1">
    <w:name w:val="heading 1"/>
    <w:basedOn w:val="Normln"/>
    <w:next w:val="Normln"/>
    <w:link w:val="Nadpis1Char"/>
    <w:uiPriority w:val="9"/>
    <w:qFormat/>
    <w:rsid w:val="004856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856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8560A"/>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8560A"/>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8560A"/>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8560A"/>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8560A"/>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48560A"/>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8560A"/>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8560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8560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8560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8560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8560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8560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8560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48560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8560A"/>
    <w:rPr>
      <w:rFonts w:eastAsiaTheme="majorEastAsia" w:cstheme="majorBidi"/>
      <w:color w:val="272727" w:themeColor="text1" w:themeTint="D8"/>
    </w:rPr>
  </w:style>
  <w:style w:type="paragraph" w:styleId="Nzev">
    <w:name w:val="Title"/>
    <w:basedOn w:val="Normln"/>
    <w:next w:val="Normln"/>
    <w:link w:val="NzevChar"/>
    <w:uiPriority w:val="10"/>
    <w:qFormat/>
    <w:rsid w:val="00485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48560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8560A"/>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8560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8560A"/>
    <w:pPr>
      <w:spacing w:before="160"/>
      <w:jc w:val="center"/>
    </w:pPr>
    <w:rPr>
      <w:i/>
      <w:iCs/>
      <w:color w:val="404040" w:themeColor="text1" w:themeTint="BF"/>
    </w:rPr>
  </w:style>
  <w:style w:type="character" w:customStyle="1" w:styleId="CittChar">
    <w:name w:val="Citát Char"/>
    <w:basedOn w:val="Standardnpsmoodstavce"/>
    <w:link w:val="Citt"/>
    <w:uiPriority w:val="29"/>
    <w:rsid w:val="0048560A"/>
    <w:rPr>
      <w:i/>
      <w:iCs/>
      <w:color w:val="404040" w:themeColor="text1" w:themeTint="BF"/>
    </w:rPr>
  </w:style>
  <w:style w:type="paragraph" w:styleId="Odstavecseseznamem">
    <w:name w:val="List Paragraph"/>
    <w:basedOn w:val="Normln"/>
    <w:uiPriority w:val="34"/>
    <w:qFormat/>
    <w:rsid w:val="0048560A"/>
    <w:pPr>
      <w:ind w:left="720"/>
      <w:contextualSpacing/>
    </w:pPr>
  </w:style>
  <w:style w:type="character" w:styleId="Zdraznnintenzivn">
    <w:name w:val="Intense Emphasis"/>
    <w:basedOn w:val="Standardnpsmoodstavce"/>
    <w:uiPriority w:val="21"/>
    <w:qFormat/>
    <w:rsid w:val="0048560A"/>
    <w:rPr>
      <w:i/>
      <w:iCs/>
      <w:color w:val="0F4761" w:themeColor="accent1" w:themeShade="BF"/>
    </w:rPr>
  </w:style>
  <w:style w:type="paragraph" w:styleId="Vrazncitt">
    <w:name w:val="Intense Quote"/>
    <w:basedOn w:val="Normln"/>
    <w:next w:val="Normln"/>
    <w:link w:val="VrazncittChar"/>
    <w:uiPriority w:val="30"/>
    <w:qFormat/>
    <w:rsid w:val="00485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8560A"/>
    <w:rPr>
      <w:i/>
      <w:iCs/>
      <w:color w:val="0F4761" w:themeColor="accent1" w:themeShade="BF"/>
    </w:rPr>
  </w:style>
  <w:style w:type="character" w:styleId="Odkazintenzivn">
    <w:name w:val="Intense Reference"/>
    <w:basedOn w:val="Standardnpsmoodstavce"/>
    <w:uiPriority w:val="32"/>
    <w:qFormat/>
    <w:rsid w:val="0048560A"/>
    <w:rPr>
      <w:b/>
      <w:bCs/>
      <w:smallCaps/>
      <w:color w:val="0F4761" w:themeColor="accent1" w:themeShade="BF"/>
      <w:spacing w:val="5"/>
    </w:rPr>
  </w:style>
  <w:style w:type="paragraph" w:customStyle="1" w:styleId="norm00e1ln00ed">
    <w:name w:val="norm_00e1ln_00ed"/>
    <w:basedOn w:val="Normln"/>
    <w:rsid w:val="002A1D55"/>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norm00e1ln00edchar1">
    <w:name w:val="norm_00e1ln_00ed__char1"/>
    <w:rsid w:val="002A1D55"/>
    <w:rPr>
      <w:rFonts w:ascii="Times New Roman" w:hAnsi="Times New Roman" w:cs="Times New Roman" w:hint="default"/>
      <w:strike w:val="0"/>
      <w:dstrike w:val="0"/>
      <w:sz w:val="20"/>
      <w:szCs w:val="20"/>
      <w:u w:val="none"/>
      <w:effect w:val="none"/>
    </w:rPr>
  </w:style>
  <w:style w:type="paragraph" w:styleId="Normlnweb">
    <w:name w:val="Normal (Web)"/>
    <w:basedOn w:val="Normln"/>
    <w:rsid w:val="002A1D55"/>
    <w:pPr>
      <w:suppressAutoHyphens/>
      <w:spacing w:before="100" w:after="100" w:line="240" w:lineRule="auto"/>
    </w:pPr>
    <w:rPr>
      <w:rFonts w:ascii="Times New Roman" w:eastAsia="Times New Roman" w:hAnsi="Times New Roman" w:cs="Times New Roman"/>
      <w:kern w:val="0"/>
      <w:lang w:eastAsia="ar-SA"/>
      <w14:ligatures w14:val="none"/>
    </w:rPr>
  </w:style>
  <w:style w:type="paragraph" w:customStyle="1" w:styleId="Default">
    <w:name w:val="Default"/>
    <w:rsid w:val="002A1D55"/>
    <w:pPr>
      <w:suppressAutoHyphens/>
      <w:autoSpaceDE w:val="0"/>
      <w:spacing w:after="0" w:line="240" w:lineRule="auto"/>
    </w:pPr>
    <w:rPr>
      <w:rFonts w:ascii="Arial" w:eastAsia="Times New Roman" w:hAnsi="Arial" w:cs="Arial"/>
      <w:color w:val="000000"/>
      <w:kern w:val="0"/>
      <w:lang w:val="cs-CZ"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628</TotalTime>
  <Pages>2</Pages>
  <Words>630</Words>
  <Characters>3717</Characters>
  <Application>Microsoft Office Word</Application>
  <DocSecurity>0</DocSecurity>
  <Lines>30</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Kudělka</dc:creator>
  <cp:keywords/>
  <dc:description/>
  <cp:lastModifiedBy>Tomáš Kudělka</cp:lastModifiedBy>
  <cp:revision>17</cp:revision>
  <dcterms:created xsi:type="dcterms:W3CDTF">2025-03-20T21:24:00Z</dcterms:created>
  <dcterms:modified xsi:type="dcterms:W3CDTF">2026-07-08T11:28:00Z</dcterms:modified>
</cp:coreProperties>
</file>